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778" w:rsidRDefault="00910778" w:rsidP="009107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151515"/>
          <w:sz w:val="48"/>
          <w:szCs w:val="48"/>
        </w:rPr>
      </w:pPr>
      <w:r>
        <w:rPr>
          <w:rFonts w:ascii="Arial" w:hAnsi="Arial" w:cs="Arial"/>
          <w:b/>
          <w:bCs/>
          <w:color w:val="151515"/>
          <w:sz w:val="48"/>
          <w:szCs w:val="48"/>
        </w:rPr>
        <w:t>Alte Saline trifft auf moderne Kunst</w:t>
      </w:r>
    </w:p>
    <w:p w:rsidR="00910778" w:rsidRDefault="00910778" w:rsidP="00910778">
      <w:pPr>
        <w:widowControl w:val="0"/>
        <w:autoSpaceDE w:val="0"/>
        <w:autoSpaceDN w:val="0"/>
        <w:adjustRightInd w:val="0"/>
        <w:rPr>
          <w:rFonts w:ascii="Arial" w:hAnsi="Arial" w:cs="Arial"/>
          <w:color w:val="151515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000"/>
      </w:tblGrid>
      <w:tr w:rsidR="00910778">
        <w:tblPrEx>
          <w:tblCellMar>
            <w:top w:w="0" w:type="dxa"/>
            <w:bottom w:w="0" w:type="dxa"/>
          </w:tblCellMar>
        </w:tblPrEx>
        <w:tc>
          <w:tcPr>
            <w:tcW w:w="6000" w:type="dxa"/>
            <w:vAlign w:val="center"/>
          </w:tcPr>
          <w:p w:rsidR="00910778" w:rsidRDefault="009107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E467D"/>
                <w:sz w:val="28"/>
                <w:szCs w:val="28"/>
              </w:rPr>
            </w:pPr>
            <w:r>
              <w:rPr>
                <w:rFonts w:ascii="Arial" w:hAnsi="Arial" w:cs="Arial"/>
                <w:color w:val="151515"/>
              </w:rPr>
              <w:fldChar w:fldCharType="begin"/>
            </w:r>
            <w:r>
              <w:rPr>
                <w:rFonts w:ascii="Arial" w:hAnsi="Arial" w:cs="Arial"/>
                <w:color w:val="151515"/>
              </w:rPr>
              <w:instrText>HYPERLINK "http://www.meinbezirk.at/hallein/leute/magdalena-hochgesang-mit-ihrem-portrait-haut-m4951002,676073.html"</w:instrText>
            </w:r>
            <w:r>
              <w:rPr>
                <w:rFonts w:ascii="Arial" w:hAnsi="Arial" w:cs="Arial"/>
                <w:color w:val="151515"/>
              </w:rPr>
            </w:r>
            <w:r>
              <w:rPr>
                <w:rFonts w:ascii="Arial" w:hAnsi="Arial" w:cs="Arial"/>
                <w:color w:val="151515"/>
              </w:rPr>
              <w:fldChar w:fldCharType="separate"/>
            </w:r>
            <w:r>
              <w:rPr>
                <w:rFonts w:ascii="Arial" w:hAnsi="Arial" w:cs="Arial"/>
                <w:noProof/>
                <w:color w:val="0E467D"/>
                <w:sz w:val="28"/>
                <w:szCs w:val="28"/>
              </w:rPr>
              <w:drawing>
                <wp:inline distT="0" distB="0" distL="0" distR="0" wp14:anchorId="1E0C44F3" wp14:editId="57BDD9B2">
                  <wp:extent cx="3808095" cy="2580005"/>
                  <wp:effectExtent l="0" t="0" r="1905" b="10795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8095" cy="2580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0778" w:rsidRDefault="009107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7 Bilder</w:t>
            </w:r>
            <w:r>
              <w:rPr>
                <w:rFonts w:ascii="Arial" w:hAnsi="Arial" w:cs="Arial"/>
                <w:color w:val="151515"/>
              </w:rPr>
              <w:fldChar w:fldCharType="end"/>
            </w:r>
          </w:p>
        </w:tc>
      </w:tr>
    </w:tbl>
    <w:p w:rsidR="00910778" w:rsidRDefault="00910778" w:rsidP="00910778">
      <w:pPr>
        <w:widowControl w:val="0"/>
        <w:autoSpaceDE w:val="0"/>
        <w:autoSpaceDN w:val="0"/>
        <w:adjustRightInd w:val="0"/>
        <w:rPr>
          <w:rFonts w:ascii="Arial" w:hAnsi="Arial" w:cs="Arial"/>
          <w:color w:val="535353"/>
        </w:rPr>
      </w:pPr>
      <w:r>
        <w:rPr>
          <w:rFonts w:ascii="Arial" w:hAnsi="Arial" w:cs="Arial"/>
          <w:color w:val="535353"/>
        </w:rPr>
        <w:t>Magdalena Hochgesang mit ihrem Portrait "Haut".</w:t>
      </w:r>
    </w:p>
    <w:p w:rsidR="00910778" w:rsidRDefault="00910778" w:rsidP="009107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151515"/>
          <w:sz w:val="28"/>
          <w:szCs w:val="28"/>
        </w:rPr>
      </w:pPr>
      <w:hyperlink r:id="rId6" w:history="1">
        <w:r>
          <w:rPr>
            <w:rFonts w:ascii="Arial" w:hAnsi="Arial" w:cs="Arial"/>
            <w:color w:val="0E467D"/>
            <w:sz w:val="28"/>
            <w:szCs w:val="28"/>
          </w:rPr>
          <w:t>Hallein</w:t>
        </w:r>
      </w:hyperlink>
      <w:r>
        <w:rPr>
          <w:rFonts w:ascii="Arial" w:hAnsi="Arial" w:cs="Arial"/>
          <w:color w:val="151515"/>
          <w:sz w:val="28"/>
          <w:szCs w:val="28"/>
        </w:rPr>
        <w:t>: Alte Saline |</w:t>
      </w:r>
    </w:p>
    <w:p w:rsidR="00910778" w:rsidRDefault="00910778" w:rsidP="009107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151515"/>
          <w:sz w:val="28"/>
          <w:szCs w:val="28"/>
        </w:rPr>
      </w:pPr>
      <w:r>
        <w:rPr>
          <w:rFonts w:ascii="Arial" w:hAnsi="Arial" w:cs="Arial"/>
          <w:b/>
          <w:bCs/>
          <w:color w:val="151515"/>
          <w:sz w:val="28"/>
          <w:szCs w:val="28"/>
        </w:rPr>
        <w:t>Inspiration und Kreativität bewiesen die Teilnehmer der diesjährigen Sommerakademie der bildenden Künste.</w:t>
      </w:r>
    </w:p>
    <w:p w:rsidR="00666079" w:rsidRDefault="00910778" w:rsidP="00910778">
      <w:pPr>
        <w:rPr>
          <w:rFonts w:ascii="Arial" w:hAnsi="Arial" w:cs="Arial"/>
          <w:color w:val="151515"/>
          <w:sz w:val="28"/>
          <w:szCs w:val="28"/>
        </w:rPr>
      </w:pPr>
      <w:r>
        <w:rPr>
          <w:rFonts w:ascii="Arial" w:hAnsi="Arial" w:cs="Arial"/>
          <w:color w:val="151515"/>
          <w:sz w:val="28"/>
          <w:szCs w:val="28"/>
        </w:rPr>
        <w:t>HALLEIN (</w:t>
      </w:r>
      <w:proofErr w:type="spellStart"/>
      <w:r>
        <w:rPr>
          <w:rFonts w:ascii="Arial" w:hAnsi="Arial" w:cs="Arial"/>
          <w:color w:val="151515"/>
          <w:sz w:val="28"/>
          <w:szCs w:val="28"/>
        </w:rPr>
        <w:t>kat</w:t>
      </w:r>
      <w:proofErr w:type="spellEnd"/>
      <w:r>
        <w:rPr>
          <w:rFonts w:ascii="Arial" w:hAnsi="Arial" w:cs="Arial"/>
          <w:color w:val="151515"/>
          <w:sz w:val="28"/>
          <w:szCs w:val="28"/>
        </w:rPr>
        <w:t xml:space="preserve">). Rund 300 (Nachwuchs-)Künstler aus 44 Ländern nahmen dieses Jahr an den vielfältigen Kursen in der Alten Saline, dem Steinbruch Fürstenbrunn und der Festung </w:t>
      </w:r>
      <w:proofErr w:type="spellStart"/>
      <w:r>
        <w:rPr>
          <w:rFonts w:ascii="Arial" w:hAnsi="Arial" w:cs="Arial"/>
          <w:color w:val="151515"/>
          <w:sz w:val="28"/>
          <w:szCs w:val="28"/>
        </w:rPr>
        <w:t>Hohensalzburg</w:t>
      </w:r>
      <w:proofErr w:type="spellEnd"/>
      <w:r>
        <w:rPr>
          <w:rFonts w:ascii="Arial" w:hAnsi="Arial" w:cs="Arial"/>
          <w:color w:val="151515"/>
          <w:sz w:val="28"/>
          <w:szCs w:val="28"/>
        </w:rPr>
        <w:t xml:space="preserve"> teil. Neben solch großer Beliebtheit ist die Sommerakademie seit 60 Jahren europaweit die älteste ihrer Art. </w:t>
      </w:r>
      <w:r>
        <w:rPr>
          <w:rFonts w:ascii="Arial" w:hAnsi="Arial" w:cs="Arial"/>
          <w:b/>
          <w:bCs/>
          <w:color w:val="151515"/>
          <w:sz w:val="28"/>
          <w:szCs w:val="28"/>
        </w:rPr>
        <w:t>Rainer Menke</w:t>
      </w:r>
      <w:r>
        <w:rPr>
          <w:rFonts w:ascii="Arial" w:hAnsi="Arial" w:cs="Arial"/>
          <w:color w:val="151515"/>
          <w:sz w:val="28"/>
          <w:szCs w:val="28"/>
        </w:rPr>
        <w:t>, einer der Teilnehmer, sieht das Besondere der Kurse in den „vielen Impulsen und der intensiven Zeit“, in der er sein Werk „</w:t>
      </w:r>
      <w:proofErr w:type="spellStart"/>
      <w:r>
        <w:rPr>
          <w:rFonts w:ascii="Arial" w:hAnsi="Arial" w:cs="Arial"/>
          <w:color w:val="151515"/>
          <w:sz w:val="28"/>
          <w:szCs w:val="28"/>
        </w:rPr>
        <w:t>Eat</w:t>
      </w:r>
      <w:proofErr w:type="spellEnd"/>
      <w:r>
        <w:rPr>
          <w:rFonts w:ascii="Arial" w:hAnsi="Arial" w:cs="Arial"/>
          <w:color w:val="151515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151515"/>
          <w:sz w:val="28"/>
          <w:szCs w:val="28"/>
        </w:rPr>
        <w:t>Me</w:t>
      </w:r>
      <w:proofErr w:type="spellEnd"/>
      <w:r>
        <w:rPr>
          <w:rFonts w:ascii="Arial" w:hAnsi="Arial" w:cs="Arial"/>
          <w:color w:val="151515"/>
          <w:sz w:val="28"/>
          <w:szCs w:val="28"/>
        </w:rPr>
        <w:t xml:space="preserve">“, das von Kannibalismus und Obsession handelt, erschaffen konnte. Für </w:t>
      </w:r>
      <w:r>
        <w:rPr>
          <w:rFonts w:ascii="Arial" w:hAnsi="Arial" w:cs="Arial"/>
          <w:b/>
          <w:bCs/>
          <w:color w:val="151515"/>
          <w:sz w:val="28"/>
          <w:szCs w:val="28"/>
        </w:rPr>
        <w:t>Magdalena Hochgesang</w:t>
      </w:r>
      <w:r>
        <w:rPr>
          <w:rFonts w:ascii="Arial" w:hAnsi="Arial" w:cs="Arial"/>
          <w:color w:val="151515"/>
          <w:sz w:val="28"/>
          <w:szCs w:val="28"/>
        </w:rPr>
        <w:t xml:space="preserve"> diente vor allem </w:t>
      </w:r>
      <w:r>
        <w:rPr>
          <w:rFonts w:ascii="Arial" w:hAnsi="Arial" w:cs="Arial"/>
          <w:b/>
          <w:bCs/>
          <w:color w:val="151515"/>
          <w:sz w:val="28"/>
          <w:szCs w:val="28"/>
        </w:rPr>
        <w:t xml:space="preserve">Mara </w:t>
      </w:r>
      <w:proofErr w:type="spellStart"/>
      <w:r>
        <w:rPr>
          <w:rFonts w:ascii="Arial" w:hAnsi="Arial" w:cs="Arial"/>
          <w:b/>
          <w:bCs/>
          <w:color w:val="151515"/>
          <w:sz w:val="28"/>
          <w:szCs w:val="28"/>
        </w:rPr>
        <w:t>Mattuschka</w:t>
      </w:r>
      <w:proofErr w:type="spellEnd"/>
      <w:r>
        <w:rPr>
          <w:rFonts w:ascii="Arial" w:hAnsi="Arial" w:cs="Arial"/>
          <w:color w:val="151515"/>
          <w:sz w:val="28"/>
          <w:szCs w:val="28"/>
        </w:rPr>
        <w:t>, die Leiterin ihres Kurses als Vorbild und Quelle der Inspiration. Die Saline diente dieses Jahr das letzte Mal als Standort - zum großen Bedauern vieler Künstler und Teilnehmer.</w:t>
      </w:r>
    </w:p>
    <w:p w:rsidR="00750795" w:rsidRDefault="00750795" w:rsidP="00910778">
      <w:pPr>
        <w:rPr>
          <w:rFonts w:ascii="Arial" w:hAnsi="Arial" w:cs="Arial"/>
          <w:color w:val="151515"/>
          <w:sz w:val="28"/>
          <w:szCs w:val="28"/>
        </w:rPr>
      </w:pPr>
    </w:p>
    <w:p w:rsidR="00750795" w:rsidRDefault="00750795" w:rsidP="00910778">
      <w:r>
        <w:rPr>
          <w:rFonts w:ascii="Arial" w:hAnsi="Arial" w:cs="Arial"/>
          <w:color w:val="151515"/>
          <w:sz w:val="28"/>
          <w:szCs w:val="28"/>
        </w:rPr>
        <w:t xml:space="preserve">13.09.2013 </w:t>
      </w:r>
      <w:bookmarkStart w:id="0" w:name="_GoBack"/>
      <w:bookmarkEnd w:id="0"/>
      <w:r>
        <w:rPr>
          <w:rFonts w:ascii="Arial" w:hAnsi="Arial" w:cs="Arial"/>
          <w:color w:val="151515"/>
          <w:sz w:val="28"/>
          <w:szCs w:val="28"/>
        </w:rPr>
        <w:t xml:space="preserve">Bezikrsblätter </w:t>
      </w:r>
      <w:proofErr w:type="spellStart"/>
      <w:r>
        <w:rPr>
          <w:rFonts w:ascii="Arial" w:hAnsi="Arial" w:cs="Arial"/>
          <w:color w:val="151515"/>
          <w:sz w:val="28"/>
          <w:szCs w:val="28"/>
        </w:rPr>
        <w:t>Tennengau</w:t>
      </w:r>
      <w:proofErr w:type="spellEnd"/>
      <w:r>
        <w:rPr>
          <w:rFonts w:ascii="Arial" w:hAnsi="Arial" w:cs="Arial"/>
          <w:color w:val="151515"/>
          <w:sz w:val="28"/>
          <w:szCs w:val="28"/>
        </w:rPr>
        <w:t>. Meinbezirk.at</w:t>
      </w:r>
    </w:p>
    <w:sectPr w:rsidR="00750795" w:rsidSect="00666079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4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78"/>
    <w:rsid w:val="00666079"/>
    <w:rsid w:val="00750795"/>
    <w:rsid w:val="0091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7B6C3F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910778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91077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910778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91077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://www.meinbezirk.at/salzburg/hallein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1034</Characters>
  <Application>Microsoft Macintosh Word</Application>
  <DocSecurity>0</DocSecurity>
  <Lines>8</Lines>
  <Paragraphs>2</Paragraphs>
  <ScaleCrop>false</ScaleCrop>
  <Company>PFS Karlsruhe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 Hochgesang</dc:creator>
  <cp:keywords/>
  <dc:description/>
  <cp:lastModifiedBy>Magdalena  Hochgesang</cp:lastModifiedBy>
  <cp:revision>1</cp:revision>
  <dcterms:created xsi:type="dcterms:W3CDTF">2013-10-18T15:11:00Z</dcterms:created>
  <dcterms:modified xsi:type="dcterms:W3CDTF">2013-10-18T15:26:00Z</dcterms:modified>
</cp:coreProperties>
</file>